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32"/>
          <w:szCs w:val="32"/>
        </w:rPr>
      </w:pPr>
      <w:r>
        <w:rPr>
          <w:rFonts w:hint="eastAsia" w:ascii="宋体" w:hAnsi="宋体" w:cs="宋体"/>
          <w:b/>
          <w:sz w:val="32"/>
          <w:szCs w:val="32"/>
        </w:rPr>
        <w:t>二、评审标准</w:t>
      </w:r>
    </w:p>
    <w:p>
      <w:pPr>
        <w:pStyle w:val="4"/>
        <w:spacing w:line="460" w:lineRule="exact"/>
        <w:ind w:firstLine="422" w:firstLineChars="200"/>
        <w:jc w:val="left"/>
        <w:rPr>
          <w:rFonts w:hint="eastAsia" w:hAnsi="宋体" w:cs="宋体"/>
          <w:b/>
          <w:bCs/>
          <w:color w:val="000000"/>
        </w:rPr>
      </w:pPr>
      <w:r>
        <w:rPr>
          <w:rFonts w:hint="eastAsia" w:hAnsi="宋体" w:cs="宋体"/>
          <w:b/>
          <w:bCs/>
          <w:color w:val="000000"/>
        </w:rPr>
        <w:t>一、评标原则</w:t>
      </w:r>
    </w:p>
    <w:p>
      <w:pPr>
        <w:pStyle w:val="4"/>
        <w:spacing w:line="460" w:lineRule="exact"/>
        <w:ind w:firstLine="420" w:firstLineChars="200"/>
        <w:jc w:val="left"/>
        <w:rPr>
          <w:rFonts w:hint="eastAsia" w:hAnsi="宋体" w:cs="宋体"/>
          <w:color w:val="000000"/>
        </w:rPr>
      </w:pPr>
      <w:r>
        <w:rPr>
          <w:rFonts w:hint="eastAsia" w:hAnsi="宋体" w:cs="宋体"/>
          <w:color w:val="000000"/>
        </w:rPr>
        <w:t>（一）磋商小组成：磋商小组由采购人代表和评审专家共3人以上单数组成，其中评审专家人数不得少于磋商小组成员总数的三分之二。</w:t>
      </w:r>
    </w:p>
    <w:p>
      <w:pPr>
        <w:pStyle w:val="4"/>
        <w:spacing w:line="460" w:lineRule="exact"/>
        <w:ind w:firstLine="420" w:firstLineChars="200"/>
        <w:jc w:val="left"/>
        <w:rPr>
          <w:rFonts w:hint="eastAsia" w:hAnsi="宋体" w:cs="宋体"/>
          <w:color w:val="000000"/>
        </w:rPr>
      </w:pPr>
      <w:r>
        <w:rPr>
          <w:rFonts w:hint="eastAsia" w:hAnsi="宋体" w:cs="宋体"/>
          <w:color w:val="000000"/>
        </w:rPr>
        <w:t>（二）评审依据：磋商小组将以磋商文件、响应文件为评标依据，对供应商的磋商报价、施工组织设计方案和信誉业绩分等方面内容按百分制打分。</w:t>
      </w:r>
    </w:p>
    <w:p>
      <w:pPr>
        <w:pStyle w:val="4"/>
        <w:spacing w:line="460" w:lineRule="exact"/>
        <w:ind w:firstLine="420" w:firstLineChars="200"/>
        <w:jc w:val="left"/>
        <w:rPr>
          <w:rFonts w:hint="eastAsia" w:hAnsi="宋体" w:cs="宋体"/>
          <w:color w:val="000000"/>
        </w:rPr>
      </w:pPr>
      <w:r>
        <w:rPr>
          <w:rFonts w:hint="eastAsia" w:hAnsi="宋体" w:cs="宋体"/>
          <w:color w:val="000000"/>
        </w:rPr>
        <w:t>（三）评标方式：以封闭方式进行。</w:t>
      </w:r>
    </w:p>
    <w:p>
      <w:pPr>
        <w:pStyle w:val="4"/>
        <w:spacing w:line="460" w:lineRule="exact"/>
        <w:ind w:firstLine="422" w:firstLineChars="200"/>
        <w:jc w:val="left"/>
        <w:rPr>
          <w:rFonts w:hint="eastAsia" w:hAnsi="宋体" w:cs="宋体"/>
          <w:b/>
          <w:bCs/>
          <w:color w:val="000000"/>
        </w:rPr>
      </w:pPr>
      <w:r>
        <w:rPr>
          <w:rFonts w:hint="eastAsia" w:hAnsi="宋体" w:cs="宋体"/>
          <w:b/>
          <w:bCs/>
          <w:color w:val="000000"/>
        </w:rPr>
        <w:t>二、评审办法</w:t>
      </w:r>
    </w:p>
    <w:p>
      <w:pPr>
        <w:pStyle w:val="4"/>
        <w:spacing w:line="460" w:lineRule="exact"/>
        <w:ind w:firstLine="420" w:firstLineChars="200"/>
        <w:jc w:val="left"/>
        <w:rPr>
          <w:rFonts w:hint="eastAsia" w:hAnsi="宋体" w:cs="宋体"/>
          <w:color w:val="000000"/>
        </w:rPr>
      </w:pPr>
      <w:r>
        <w:rPr>
          <w:rFonts w:hint="eastAsia" w:hAnsi="宋体" w:cs="宋体"/>
          <w:color w:val="000000"/>
        </w:rPr>
        <w:t>（一）对进入详评的，采用综合评分法。</w:t>
      </w:r>
    </w:p>
    <w:p>
      <w:pPr>
        <w:pStyle w:val="4"/>
        <w:spacing w:line="460" w:lineRule="exact"/>
        <w:ind w:firstLine="420" w:firstLineChars="200"/>
        <w:jc w:val="left"/>
        <w:rPr>
          <w:rFonts w:hint="eastAsia" w:hAnsi="宋体" w:cs="宋体"/>
          <w:color w:val="000000"/>
        </w:rPr>
      </w:pPr>
      <w:r>
        <w:rPr>
          <w:rFonts w:hint="eastAsia" w:hAnsi="宋体" w:cs="宋体"/>
          <w:color w:val="000000"/>
        </w:rPr>
        <w:t>（二）计分办法（按四舍五入取至小数点后二位）。</w:t>
      </w:r>
    </w:p>
    <w:p>
      <w:pPr>
        <w:pStyle w:val="4"/>
        <w:spacing w:line="460" w:lineRule="exact"/>
        <w:ind w:firstLine="422" w:firstLineChars="200"/>
        <w:jc w:val="left"/>
        <w:rPr>
          <w:rFonts w:hint="eastAsia" w:hAnsi="宋体"/>
          <w:color w:val="000000"/>
        </w:rPr>
      </w:pPr>
      <w:r>
        <w:rPr>
          <w:rFonts w:hAnsi="宋体" w:cs="宋体"/>
          <w:b/>
          <w:bCs/>
          <w:color w:val="000000"/>
        </w:rPr>
        <w:t>1、 价格分………………………………………………………………………………30分</w:t>
      </w:r>
    </w:p>
    <w:p>
      <w:pPr>
        <w:pStyle w:val="4"/>
        <w:spacing w:line="460" w:lineRule="exact"/>
        <w:ind w:firstLine="420" w:firstLineChars="200"/>
        <w:jc w:val="left"/>
        <w:rPr>
          <w:rStyle w:val="12"/>
          <w:rFonts w:hint="default"/>
          <w:sz w:val="21"/>
          <w:szCs w:val="21"/>
        </w:rPr>
      </w:pPr>
      <w:r>
        <w:rPr>
          <w:rStyle w:val="12"/>
          <w:rFonts w:hint="default"/>
          <w:sz w:val="21"/>
          <w:szCs w:val="21"/>
        </w:rPr>
        <w:t>（1）价格分统一采用低价优先法计算， 即满足磋商文件要求且评标价最低的供应商的评标价为磋商基准价，其价格分为满分30分。</w:t>
      </w:r>
    </w:p>
    <w:p>
      <w:pPr>
        <w:pStyle w:val="4"/>
        <w:spacing w:line="460" w:lineRule="exact"/>
        <w:ind w:firstLine="420" w:firstLineChars="200"/>
        <w:jc w:val="left"/>
        <w:rPr>
          <w:rStyle w:val="12"/>
          <w:rFonts w:hint="default"/>
          <w:sz w:val="21"/>
          <w:szCs w:val="21"/>
        </w:rPr>
      </w:pPr>
      <w:r>
        <w:rPr>
          <w:rStyle w:val="12"/>
          <w:rFonts w:hint="default"/>
          <w:sz w:val="21"/>
          <w:szCs w:val="21"/>
        </w:rPr>
        <w:t>（2）其他供应商的价格分统一按照下列公式计算：</w:t>
      </w:r>
    </w:p>
    <w:p>
      <w:pPr>
        <w:pStyle w:val="4"/>
        <w:spacing w:line="360" w:lineRule="exact"/>
        <w:ind w:firstLine="420" w:firstLineChars="200"/>
        <w:jc w:val="center"/>
        <w:rPr>
          <w:rFonts w:hint="eastAsia" w:hAnsi="宋体"/>
          <w:color w:val="000000"/>
        </w:rPr>
      </w:pPr>
      <w:r>
        <w:rPr>
          <w:rStyle w:val="12"/>
          <w:rFonts w:hint="default"/>
          <w:sz w:val="21"/>
          <w:szCs w:val="21"/>
        </w:rPr>
        <w:t xml:space="preserve">        磋商基准价</w:t>
      </w:r>
      <w:r>
        <w:rPr>
          <w:rFonts w:hint="eastAsia" w:hAnsi="宋体"/>
          <w:color w:val="000000"/>
        </w:rPr>
        <w:br w:type="textWrapping"/>
      </w:r>
      <w:r>
        <w:rPr>
          <w:rStyle w:val="12"/>
          <w:rFonts w:hint="default"/>
          <w:sz w:val="21"/>
          <w:szCs w:val="21"/>
        </w:rPr>
        <w:t>某有效供应商价格分 = ------------------------- ×30分</w:t>
      </w:r>
    </w:p>
    <w:p>
      <w:pPr>
        <w:pStyle w:val="4"/>
        <w:spacing w:line="360" w:lineRule="exact"/>
        <w:ind w:firstLine="420" w:firstLineChars="200"/>
        <w:jc w:val="center"/>
        <w:rPr>
          <w:rStyle w:val="12"/>
          <w:rFonts w:hint="default"/>
          <w:sz w:val="21"/>
          <w:szCs w:val="21"/>
        </w:rPr>
      </w:pPr>
      <w:r>
        <w:rPr>
          <w:rStyle w:val="12"/>
          <w:rFonts w:hint="default"/>
          <w:sz w:val="21"/>
          <w:szCs w:val="21"/>
        </w:rPr>
        <w:t xml:space="preserve">          某有效供应商最后磋商报价</w:t>
      </w:r>
    </w:p>
    <w:p>
      <w:pPr>
        <w:pStyle w:val="4"/>
        <w:spacing w:line="460" w:lineRule="exact"/>
        <w:ind w:firstLine="420" w:firstLineChars="200"/>
        <w:rPr>
          <w:rFonts w:hAnsi="宋体" w:cs="宋体"/>
          <w:bCs/>
          <w:color w:val="000000"/>
        </w:rPr>
      </w:pPr>
      <w:r>
        <w:rPr>
          <w:rFonts w:hAnsi="宋体" w:cs="宋体"/>
          <w:bCs/>
          <w:color w:val="000000"/>
        </w:rPr>
        <w:t>磋商报价计算时均为供应商的实际磋商最后报价。最终成交金额＝磋商最后报价。</w:t>
      </w:r>
    </w:p>
    <w:p>
      <w:pPr>
        <w:pStyle w:val="4"/>
        <w:spacing w:line="460" w:lineRule="exact"/>
        <w:ind w:firstLine="420" w:firstLineChars="200"/>
        <w:jc w:val="left"/>
        <w:rPr>
          <w:rFonts w:hint="eastAsia" w:hAnsi="宋体" w:cs="宋体"/>
          <w:bCs/>
          <w:color w:val="000000"/>
        </w:rPr>
      </w:pPr>
      <w:r>
        <w:rPr>
          <w:rStyle w:val="12"/>
          <w:rFonts w:hint="default"/>
          <w:sz w:val="21"/>
          <w:szCs w:val="21"/>
        </w:rPr>
        <w:t>（3）</w:t>
      </w:r>
      <w:r>
        <w:rPr>
          <w:rFonts w:hAnsi="宋体" w:cs="宋体"/>
          <w:bCs/>
          <w:color w:val="000000"/>
        </w:rPr>
        <w:t>有效的最后磋商报价应为对磋商文件实质性响应且完整、合理，不低于企业成本，且不超过采购人的采购预算的报价。如果磋商人的最后磋商报价超出采购人的采购预算做无效标处理。</w:t>
      </w:r>
    </w:p>
    <w:p>
      <w:pPr>
        <w:pStyle w:val="4"/>
        <w:spacing w:line="460" w:lineRule="exact"/>
        <w:ind w:firstLine="422" w:firstLineChars="200"/>
        <w:jc w:val="left"/>
        <w:rPr>
          <w:rFonts w:hint="eastAsia" w:hAnsi="宋体"/>
          <w:color w:val="000000"/>
        </w:rPr>
      </w:pPr>
      <w:r>
        <w:rPr>
          <w:rFonts w:hAnsi="宋体" w:cs="宋体"/>
          <w:b/>
          <w:bCs/>
          <w:color w:val="000000"/>
        </w:rPr>
        <w:t>2、</w:t>
      </w:r>
      <w:r>
        <w:rPr>
          <w:rFonts w:hint="eastAsia" w:hAnsi="宋体" w:cs="宋体"/>
          <w:b/>
          <w:bCs/>
          <w:color w:val="000000"/>
        </w:rPr>
        <w:t>施工组织设计方案</w:t>
      </w:r>
      <w:r>
        <w:rPr>
          <w:rFonts w:hAnsi="宋体" w:cs="宋体"/>
          <w:b/>
          <w:bCs/>
          <w:color w:val="000000"/>
        </w:rPr>
        <w:t>分………………………………………………………………65 分</w:t>
      </w:r>
    </w:p>
    <w:p>
      <w:pPr>
        <w:pStyle w:val="4"/>
        <w:spacing w:line="460" w:lineRule="exact"/>
        <w:ind w:firstLine="422" w:firstLineChars="200"/>
        <w:jc w:val="left"/>
        <w:rPr>
          <w:rFonts w:hint="eastAsia" w:hAnsi="宋体"/>
          <w:color w:val="000000"/>
        </w:rPr>
      </w:pPr>
      <w:r>
        <w:rPr>
          <w:rStyle w:val="12"/>
          <w:rFonts w:hint="default"/>
          <w:b/>
          <w:sz w:val="21"/>
          <w:szCs w:val="21"/>
        </w:rPr>
        <w:t>（1） 主要施工方法（满分10分）</w:t>
      </w:r>
    </w:p>
    <w:p>
      <w:pPr>
        <w:pStyle w:val="4"/>
        <w:spacing w:line="460" w:lineRule="exact"/>
        <w:ind w:firstLine="420" w:firstLineChars="200"/>
        <w:jc w:val="left"/>
        <w:rPr>
          <w:rStyle w:val="12"/>
          <w:rFonts w:hint="default"/>
          <w:sz w:val="21"/>
          <w:szCs w:val="21"/>
        </w:rPr>
      </w:pPr>
      <w:r>
        <w:rPr>
          <w:rStyle w:val="12"/>
          <w:rFonts w:hint="default"/>
          <w:sz w:val="21"/>
          <w:szCs w:val="21"/>
        </w:rPr>
        <w:t>一档（3分）：各主要分部施工方法基本符合项目实际，施工技术方案基本齐全，方法基本合理、基本可行，基本能指导具体施工并确保安全。</w:t>
      </w:r>
    </w:p>
    <w:p>
      <w:pPr>
        <w:pStyle w:val="4"/>
        <w:spacing w:line="460" w:lineRule="exact"/>
        <w:ind w:firstLine="420" w:firstLineChars="200"/>
        <w:jc w:val="left"/>
        <w:rPr>
          <w:rStyle w:val="12"/>
          <w:rFonts w:hint="default"/>
          <w:sz w:val="21"/>
          <w:szCs w:val="21"/>
        </w:rPr>
      </w:pPr>
      <w:r>
        <w:rPr>
          <w:rStyle w:val="12"/>
          <w:rFonts w:hint="default"/>
          <w:sz w:val="21"/>
          <w:szCs w:val="21"/>
        </w:rPr>
        <w:t>二档（6分）：各主要分部施工方法符合项目实际，施工技术方案齐全，工艺成熟、方法合理、可行，能指导具体施工并确保安全。</w:t>
      </w:r>
    </w:p>
    <w:p>
      <w:pPr>
        <w:pStyle w:val="4"/>
        <w:spacing w:line="460" w:lineRule="exact"/>
        <w:ind w:firstLine="420" w:firstLineChars="200"/>
        <w:jc w:val="left"/>
        <w:rPr>
          <w:rStyle w:val="12"/>
          <w:rFonts w:hint="default"/>
          <w:sz w:val="21"/>
          <w:szCs w:val="21"/>
        </w:rPr>
      </w:pPr>
      <w:r>
        <w:rPr>
          <w:rStyle w:val="12"/>
          <w:rFonts w:hint="default"/>
          <w:sz w:val="21"/>
          <w:szCs w:val="21"/>
        </w:rPr>
        <w:t>三档（10分）：各主要分部施工方法针对性强，施工技术方案详尽周密，工艺先进、方法科学、可行，能很好的指导具体施工并确保安全。</w:t>
      </w:r>
    </w:p>
    <w:p>
      <w:pPr>
        <w:pStyle w:val="4"/>
        <w:spacing w:line="460" w:lineRule="exact"/>
        <w:ind w:left="442"/>
        <w:jc w:val="left"/>
        <w:rPr>
          <w:rFonts w:hint="eastAsia" w:hAnsi="宋体"/>
          <w:color w:val="000000"/>
        </w:rPr>
      </w:pPr>
      <w:r>
        <w:rPr>
          <w:rStyle w:val="12"/>
          <w:rFonts w:hint="default"/>
          <w:b/>
          <w:sz w:val="21"/>
          <w:szCs w:val="21"/>
        </w:rPr>
        <w:t>（2）拟投入的主要物资计划（满分6分）</w:t>
      </w:r>
    </w:p>
    <w:p>
      <w:pPr>
        <w:pStyle w:val="4"/>
        <w:spacing w:line="460" w:lineRule="exact"/>
        <w:ind w:left="442"/>
        <w:jc w:val="left"/>
        <w:rPr>
          <w:rStyle w:val="12"/>
          <w:rFonts w:hint="default"/>
          <w:sz w:val="21"/>
          <w:szCs w:val="21"/>
        </w:rPr>
      </w:pPr>
      <w:r>
        <w:rPr>
          <w:rStyle w:val="12"/>
          <w:rFonts w:hint="default"/>
          <w:sz w:val="21"/>
          <w:szCs w:val="21"/>
        </w:rPr>
        <w:t>一档（2分）：投入的施工材料有详细的组织计划，投入计划与进度计划呼应，基本满足施工需要， 调配投入计划基本合理。</w:t>
      </w:r>
    </w:p>
    <w:p>
      <w:pPr>
        <w:pStyle w:val="4"/>
        <w:spacing w:line="460" w:lineRule="exact"/>
        <w:ind w:firstLine="420" w:firstLineChars="200"/>
        <w:jc w:val="left"/>
        <w:rPr>
          <w:rStyle w:val="12"/>
          <w:rFonts w:hint="default"/>
          <w:sz w:val="21"/>
          <w:szCs w:val="21"/>
        </w:rPr>
      </w:pPr>
      <w:r>
        <w:rPr>
          <w:rStyle w:val="12"/>
          <w:rFonts w:hint="default"/>
          <w:sz w:val="21"/>
          <w:szCs w:val="21"/>
        </w:rPr>
        <w:t>二档（4分）：投入的施工材料有详细的组织计划，投入计划与进度计划呼应，基本满足施工需要， 调配投入计划基本合理、准确。</w:t>
      </w:r>
    </w:p>
    <w:p>
      <w:pPr>
        <w:pStyle w:val="4"/>
        <w:spacing w:line="460" w:lineRule="exact"/>
        <w:ind w:firstLine="420" w:firstLineChars="200"/>
        <w:jc w:val="left"/>
        <w:rPr>
          <w:rStyle w:val="12"/>
          <w:rFonts w:hint="default"/>
          <w:sz w:val="21"/>
          <w:szCs w:val="21"/>
        </w:rPr>
      </w:pPr>
      <w:r>
        <w:rPr>
          <w:rStyle w:val="12"/>
          <w:rFonts w:hint="default"/>
          <w:sz w:val="21"/>
          <w:szCs w:val="21"/>
        </w:rPr>
        <w:t>三档（6分）：投入的施工材料有详细的组织计划且计划周密，投入计划与进度计划呼应，较好满足施工需要，调配投入计划合理、准确。</w:t>
      </w:r>
    </w:p>
    <w:p>
      <w:pPr>
        <w:pStyle w:val="4"/>
        <w:spacing w:line="460" w:lineRule="exact"/>
        <w:ind w:left="442"/>
        <w:jc w:val="left"/>
        <w:rPr>
          <w:rStyle w:val="12"/>
          <w:rFonts w:hint="default"/>
          <w:sz w:val="21"/>
          <w:szCs w:val="21"/>
        </w:rPr>
      </w:pPr>
      <w:r>
        <w:rPr>
          <w:rStyle w:val="12"/>
          <w:rFonts w:hint="default"/>
          <w:b/>
          <w:sz w:val="21"/>
          <w:szCs w:val="21"/>
        </w:rPr>
        <w:t>（3）拟投入的主要施工机械、 设备计划（满分5分）</w:t>
      </w:r>
    </w:p>
    <w:p>
      <w:pPr>
        <w:pStyle w:val="4"/>
        <w:spacing w:line="460" w:lineRule="exact"/>
        <w:ind w:firstLine="420" w:firstLineChars="200"/>
        <w:jc w:val="left"/>
        <w:rPr>
          <w:rStyle w:val="12"/>
          <w:rFonts w:hint="default"/>
          <w:sz w:val="21"/>
          <w:szCs w:val="21"/>
        </w:rPr>
      </w:pPr>
      <w:r>
        <w:rPr>
          <w:rStyle w:val="12"/>
          <w:rFonts w:hint="default"/>
          <w:sz w:val="21"/>
          <w:szCs w:val="21"/>
        </w:rPr>
        <w:t>一档（1分）：投入的施工机械、设备、机具有组织计划，设备数量、选型配置、进场投入计划与进度计划呼应，基本满足施工需要。</w:t>
      </w:r>
    </w:p>
    <w:p>
      <w:pPr>
        <w:pStyle w:val="4"/>
        <w:spacing w:line="460" w:lineRule="exact"/>
        <w:ind w:firstLine="420" w:firstLineChars="200"/>
        <w:jc w:val="left"/>
        <w:rPr>
          <w:rStyle w:val="12"/>
          <w:rFonts w:hint="default"/>
          <w:sz w:val="21"/>
          <w:szCs w:val="21"/>
        </w:rPr>
      </w:pPr>
      <w:r>
        <w:rPr>
          <w:rStyle w:val="12"/>
          <w:rFonts w:hint="default"/>
          <w:sz w:val="21"/>
          <w:szCs w:val="21"/>
        </w:rPr>
        <w:t>二档（3分）：投入的施工机械、设备、机具有详细的组织计划，设备数量、选型配置、进场投入计划与进度计划呼应，满足施工需要。</w:t>
      </w:r>
    </w:p>
    <w:p>
      <w:pPr>
        <w:pStyle w:val="4"/>
        <w:spacing w:line="460" w:lineRule="exact"/>
        <w:ind w:firstLine="420" w:firstLineChars="200"/>
        <w:jc w:val="left"/>
        <w:rPr>
          <w:rStyle w:val="12"/>
          <w:rFonts w:hint="default"/>
          <w:sz w:val="21"/>
          <w:szCs w:val="21"/>
        </w:rPr>
      </w:pPr>
      <w:r>
        <w:rPr>
          <w:rStyle w:val="12"/>
          <w:rFonts w:hint="default"/>
          <w:sz w:val="21"/>
          <w:szCs w:val="21"/>
        </w:rPr>
        <w:t>三档（5分）：投入的施工机械、设备、机具有详细的组织计划且计划周密，设备数量、选型配置、 进场时间安排合理，满足施工需要。</w:t>
      </w:r>
    </w:p>
    <w:p>
      <w:pPr>
        <w:pStyle w:val="4"/>
        <w:spacing w:line="460" w:lineRule="exact"/>
        <w:ind w:firstLine="422" w:firstLineChars="200"/>
        <w:jc w:val="left"/>
        <w:rPr>
          <w:rStyle w:val="12"/>
          <w:rFonts w:hint="default"/>
          <w:b/>
          <w:sz w:val="21"/>
          <w:szCs w:val="21"/>
        </w:rPr>
      </w:pPr>
      <w:r>
        <w:rPr>
          <w:rStyle w:val="12"/>
          <w:rFonts w:hint="default"/>
          <w:b/>
          <w:sz w:val="21"/>
          <w:szCs w:val="21"/>
        </w:rPr>
        <w:t>（4） 劳动力安排计划（满分5分）</w:t>
      </w:r>
    </w:p>
    <w:p>
      <w:pPr>
        <w:pStyle w:val="4"/>
        <w:spacing w:line="460" w:lineRule="exact"/>
        <w:ind w:firstLine="420" w:firstLineChars="200"/>
        <w:jc w:val="left"/>
        <w:rPr>
          <w:rStyle w:val="12"/>
          <w:rFonts w:hint="default"/>
          <w:sz w:val="21"/>
          <w:szCs w:val="21"/>
        </w:rPr>
      </w:pPr>
      <w:r>
        <w:rPr>
          <w:rStyle w:val="12"/>
          <w:rFonts w:hint="default"/>
          <w:sz w:val="21"/>
          <w:szCs w:val="21"/>
        </w:rPr>
        <w:t>一档（1分）：各主要施工工序应有劳动力安排计划，有各工种劳动力安排计划，劳动力投入基本合理，基本满足施工需要。</w:t>
      </w:r>
    </w:p>
    <w:p>
      <w:pPr>
        <w:pStyle w:val="4"/>
        <w:spacing w:line="460" w:lineRule="exact"/>
        <w:ind w:firstLine="420" w:firstLineChars="200"/>
        <w:jc w:val="left"/>
        <w:rPr>
          <w:rStyle w:val="12"/>
          <w:rFonts w:hint="default"/>
          <w:sz w:val="21"/>
          <w:szCs w:val="21"/>
        </w:rPr>
      </w:pPr>
      <w:r>
        <w:rPr>
          <w:rStyle w:val="12"/>
          <w:rFonts w:hint="default"/>
          <w:sz w:val="21"/>
          <w:szCs w:val="21"/>
        </w:rPr>
        <w:t>二档（3分）：各主要施工工序有详细的劳动力安排计划，有各工种劳动力安排计划，劳动力投入合理，满足施工需要。</w:t>
      </w:r>
    </w:p>
    <w:p>
      <w:pPr>
        <w:pStyle w:val="4"/>
        <w:spacing w:line="460" w:lineRule="exact"/>
        <w:ind w:firstLine="420" w:firstLineChars="200"/>
        <w:jc w:val="left"/>
        <w:rPr>
          <w:rStyle w:val="12"/>
          <w:rFonts w:hint="default"/>
          <w:sz w:val="21"/>
          <w:szCs w:val="21"/>
        </w:rPr>
      </w:pPr>
      <w:r>
        <w:rPr>
          <w:rStyle w:val="12"/>
          <w:rFonts w:hint="default"/>
          <w:sz w:val="21"/>
          <w:szCs w:val="21"/>
        </w:rPr>
        <w:t>三档（5分）：各主要施工工序有详细周密的劳动力安排计划，各工种劳动力安排计划齐全，劳动力投入与进度计划呼应合理，满足施工需要。</w:t>
      </w:r>
    </w:p>
    <w:p>
      <w:pPr>
        <w:pStyle w:val="4"/>
        <w:spacing w:line="460" w:lineRule="exact"/>
        <w:ind w:firstLine="422" w:firstLineChars="200"/>
        <w:jc w:val="left"/>
        <w:rPr>
          <w:rStyle w:val="12"/>
          <w:rFonts w:hint="default"/>
          <w:b/>
          <w:sz w:val="21"/>
          <w:szCs w:val="21"/>
        </w:rPr>
      </w:pPr>
      <w:r>
        <w:rPr>
          <w:rStyle w:val="12"/>
          <w:rFonts w:hint="default"/>
          <w:b/>
          <w:sz w:val="21"/>
          <w:szCs w:val="21"/>
        </w:rPr>
        <w:t>（5） 确保工程质量的技术组织措施（满分6分）</w:t>
      </w:r>
    </w:p>
    <w:p>
      <w:pPr>
        <w:pStyle w:val="4"/>
        <w:spacing w:line="460" w:lineRule="exact"/>
        <w:ind w:firstLine="420" w:firstLineChars="200"/>
        <w:jc w:val="left"/>
        <w:rPr>
          <w:rFonts w:hint="eastAsia" w:hAnsi="宋体"/>
          <w:color w:val="000000"/>
        </w:rPr>
      </w:pPr>
      <w:r>
        <w:rPr>
          <w:rStyle w:val="12"/>
          <w:rFonts w:hint="default"/>
          <w:sz w:val="21"/>
          <w:szCs w:val="21"/>
        </w:rPr>
        <w:t>一档（2分）：质量技术管理班子人员配备基本合理，制度基本健全。主要工序有质量技术保证措施和手段，能有效保证技术质量，满足招标文件的质量要求。</w:t>
      </w:r>
    </w:p>
    <w:p>
      <w:pPr>
        <w:pStyle w:val="4"/>
        <w:spacing w:line="460" w:lineRule="exact"/>
        <w:ind w:firstLine="420" w:firstLineChars="200"/>
        <w:jc w:val="left"/>
        <w:rPr>
          <w:rStyle w:val="12"/>
          <w:rFonts w:hint="default"/>
          <w:sz w:val="21"/>
          <w:szCs w:val="21"/>
        </w:rPr>
      </w:pPr>
      <w:r>
        <w:rPr>
          <w:rFonts w:hint="eastAsia" w:hAnsi="宋体"/>
          <w:color w:val="000000"/>
        </w:rPr>
        <w:t>二</w:t>
      </w:r>
      <w:r>
        <w:rPr>
          <w:rStyle w:val="12"/>
          <w:rFonts w:hint="default"/>
          <w:sz w:val="21"/>
          <w:szCs w:val="21"/>
        </w:rPr>
        <w:t>档（4分）：有专门的质量技术管理班子和制度，且人员配备合理，制度健全。主要工序有质量技术保证措施和手段，自控体系完整，能有效保证技术质量，达到承诺的质量标准。</w:t>
      </w:r>
    </w:p>
    <w:p>
      <w:pPr>
        <w:pStyle w:val="4"/>
        <w:spacing w:line="460" w:lineRule="exact"/>
        <w:ind w:firstLine="420" w:firstLineChars="200"/>
        <w:jc w:val="left"/>
        <w:rPr>
          <w:rStyle w:val="12"/>
          <w:rFonts w:hint="default"/>
          <w:sz w:val="21"/>
          <w:szCs w:val="21"/>
        </w:rPr>
      </w:pPr>
      <w:r>
        <w:rPr>
          <w:rStyle w:val="12"/>
          <w:rFonts w:hint="default"/>
          <w:sz w:val="21"/>
          <w:szCs w:val="21"/>
        </w:rPr>
        <w:t>三档（6分）：有专门的质量技术管理班子和制度，且人员配备合理，制度健全。主要工序有质量技术保证措施和手段，且先进、可行、具体，达到招标文件的质量要求及施工验收规范要求，达到承诺的质量标准</w:t>
      </w:r>
      <w:r>
        <w:rPr>
          <w:rFonts w:hint="eastAsia" w:hAnsi="宋体"/>
          <w:color w:val="000000"/>
        </w:rPr>
        <w:t>。</w:t>
      </w:r>
    </w:p>
    <w:p>
      <w:pPr>
        <w:pStyle w:val="4"/>
        <w:spacing w:line="460" w:lineRule="exact"/>
        <w:ind w:firstLine="422" w:firstLineChars="200"/>
        <w:jc w:val="left"/>
        <w:rPr>
          <w:rStyle w:val="12"/>
          <w:rFonts w:hint="default"/>
          <w:b/>
          <w:sz w:val="21"/>
          <w:szCs w:val="21"/>
        </w:rPr>
      </w:pPr>
      <w:r>
        <w:rPr>
          <w:rStyle w:val="12"/>
          <w:rFonts w:hint="default"/>
          <w:b/>
          <w:sz w:val="21"/>
          <w:szCs w:val="21"/>
        </w:rPr>
        <w:t>（6） 确保安全生产的技术组织措施（满分6分）</w:t>
      </w:r>
    </w:p>
    <w:p>
      <w:pPr>
        <w:pStyle w:val="4"/>
        <w:spacing w:line="460" w:lineRule="exact"/>
        <w:ind w:firstLine="420" w:firstLineChars="200"/>
        <w:jc w:val="left"/>
        <w:rPr>
          <w:rStyle w:val="12"/>
          <w:rFonts w:hint="default"/>
          <w:sz w:val="21"/>
          <w:szCs w:val="21"/>
        </w:rPr>
      </w:pPr>
      <w:r>
        <w:rPr>
          <w:rStyle w:val="12"/>
          <w:rFonts w:hint="default"/>
          <w:sz w:val="21"/>
          <w:szCs w:val="21"/>
        </w:rPr>
        <w:t>一档（2分）：安全人员配备基本合理，安全管理制度基本健全，各道工序安全技术措施基本符合实际，基本满足有关安全技术标准要求。现场防火、应急救援、社会治安安全措施基本合理。</w:t>
      </w:r>
    </w:p>
    <w:p>
      <w:pPr>
        <w:pStyle w:val="4"/>
        <w:spacing w:line="460" w:lineRule="exact"/>
        <w:ind w:firstLine="420" w:firstLineChars="200"/>
        <w:jc w:val="left"/>
        <w:rPr>
          <w:rStyle w:val="12"/>
          <w:rFonts w:hint="default"/>
          <w:sz w:val="21"/>
          <w:szCs w:val="21"/>
        </w:rPr>
      </w:pPr>
      <w:r>
        <w:rPr>
          <w:rStyle w:val="12"/>
          <w:rFonts w:hint="default"/>
          <w:sz w:val="21"/>
          <w:szCs w:val="21"/>
        </w:rPr>
        <w:t>二档（4分）：安全人员配备合理；有健全的安全管理制度，各道工序安全技术措施符合实际且满足有关安全技术标准要求。现场防火、应急救援、社会治安安全措施合理。</w:t>
      </w:r>
    </w:p>
    <w:p>
      <w:pPr>
        <w:pStyle w:val="4"/>
        <w:spacing w:line="460" w:lineRule="exact"/>
        <w:ind w:firstLine="420" w:firstLineChars="200"/>
        <w:jc w:val="left"/>
        <w:rPr>
          <w:rStyle w:val="12"/>
          <w:rFonts w:hint="default"/>
          <w:sz w:val="21"/>
          <w:szCs w:val="21"/>
        </w:rPr>
      </w:pPr>
      <w:r>
        <w:rPr>
          <w:rStyle w:val="12"/>
          <w:rFonts w:hint="default"/>
          <w:sz w:val="21"/>
          <w:szCs w:val="21"/>
        </w:rPr>
        <w:t>三档（6分）：安全人员配备合理；有健全的安全管理制度，各道工序安全技术措施针对性强，符合实际且满足国家有关安全技术标准要求。现场防火、应急救援、社会治安安全措施得力。</w:t>
      </w:r>
    </w:p>
    <w:p>
      <w:pPr>
        <w:pStyle w:val="4"/>
        <w:spacing w:line="460" w:lineRule="exact"/>
        <w:ind w:firstLine="422" w:firstLineChars="200"/>
        <w:jc w:val="left"/>
        <w:rPr>
          <w:rStyle w:val="12"/>
          <w:rFonts w:hint="default"/>
          <w:b/>
          <w:sz w:val="21"/>
          <w:szCs w:val="21"/>
        </w:rPr>
      </w:pPr>
      <w:r>
        <w:rPr>
          <w:rStyle w:val="12"/>
          <w:rFonts w:hint="default"/>
          <w:b/>
          <w:sz w:val="21"/>
          <w:szCs w:val="21"/>
        </w:rPr>
        <w:t>（7） 确保工期的技术组织措施（满分6分）</w:t>
      </w:r>
    </w:p>
    <w:p>
      <w:pPr>
        <w:pStyle w:val="4"/>
        <w:spacing w:line="460" w:lineRule="exact"/>
        <w:ind w:firstLine="420" w:firstLineChars="200"/>
        <w:jc w:val="left"/>
        <w:rPr>
          <w:rStyle w:val="12"/>
          <w:rFonts w:hint="default"/>
          <w:sz w:val="21"/>
          <w:szCs w:val="21"/>
        </w:rPr>
      </w:pPr>
      <w:r>
        <w:rPr>
          <w:rStyle w:val="12"/>
          <w:rFonts w:hint="default"/>
          <w:sz w:val="21"/>
          <w:szCs w:val="21"/>
        </w:rPr>
        <w:t>一档（2分）：有保证工期的具体措施且措施基本得当。各项计划图表编制基本完善，安排较合理， 符合本项目施工实际要求。</w:t>
      </w:r>
    </w:p>
    <w:p>
      <w:pPr>
        <w:pStyle w:val="4"/>
        <w:spacing w:line="460" w:lineRule="exact"/>
        <w:ind w:firstLine="420" w:firstLineChars="200"/>
        <w:jc w:val="left"/>
        <w:rPr>
          <w:rStyle w:val="12"/>
          <w:rFonts w:hint="default"/>
          <w:sz w:val="21"/>
          <w:szCs w:val="21"/>
        </w:rPr>
      </w:pPr>
      <w:r>
        <w:rPr>
          <w:rStyle w:val="12"/>
          <w:rFonts w:hint="default"/>
          <w:sz w:val="21"/>
          <w:szCs w:val="21"/>
        </w:rPr>
        <w:t>二档（4分）：有保证工期的具体措施且措施得当。各项计划图表编制完善，安排较合理，符合本项目施工实际要求。</w:t>
      </w:r>
    </w:p>
    <w:p>
      <w:pPr>
        <w:pStyle w:val="4"/>
        <w:spacing w:line="460" w:lineRule="exact"/>
        <w:ind w:firstLine="420" w:firstLineChars="200"/>
        <w:jc w:val="left"/>
        <w:rPr>
          <w:rStyle w:val="12"/>
          <w:rFonts w:hint="default"/>
          <w:sz w:val="21"/>
          <w:szCs w:val="21"/>
        </w:rPr>
      </w:pPr>
      <w:r>
        <w:rPr>
          <w:rStyle w:val="12"/>
          <w:rFonts w:hint="default"/>
          <w:sz w:val="21"/>
          <w:szCs w:val="21"/>
        </w:rPr>
        <w:t>三档（6分）：有保证工期的具体措施且措施得力。各项计划图表编制详尽周密，安排科学合理，符合本项目施工实际要求。</w:t>
      </w:r>
    </w:p>
    <w:p>
      <w:pPr>
        <w:pStyle w:val="4"/>
        <w:spacing w:line="460" w:lineRule="exact"/>
        <w:ind w:firstLine="422" w:firstLineChars="200"/>
        <w:jc w:val="left"/>
        <w:rPr>
          <w:rStyle w:val="12"/>
          <w:rFonts w:hint="default"/>
          <w:b/>
          <w:sz w:val="21"/>
          <w:szCs w:val="21"/>
        </w:rPr>
      </w:pPr>
      <w:r>
        <w:rPr>
          <w:rStyle w:val="12"/>
          <w:rFonts w:hint="default"/>
          <w:b/>
          <w:sz w:val="21"/>
          <w:szCs w:val="21"/>
        </w:rPr>
        <w:t>（8） 确保文明施工的技术组织措施（满分6分）</w:t>
      </w:r>
    </w:p>
    <w:p>
      <w:pPr>
        <w:pStyle w:val="4"/>
        <w:spacing w:line="460" w:lineRule="exact"/>
        <w:ind w:firstLine="420" w:firstLineChars="200"/>
        <w:jc w:val="left"/>
        <w:rPr>
          <w:rStyle w:val="12"/>
          <w:rFonts w:hint="default"/>
          <w:sz w:val="21"/>
          <w:szCs w:val="21"/>
        </w:rPr>
      </w:pPr>
      <w:r>
        <w:rPr>
          <w:rStyle w:val="12"/>
          <w:rFonts w:hint="default"/>
          <w:sz w:val="21"/>
          <w:szCs w:val="21"/>
        </w:rPr>
        <w:t>一档（2分）：现场文明施工、环境保护措施和内容基本达到《建筑施工安全生产检查标准》、《广西壮族自治区建筑工程文明施工导则》；有具体实现现场文明施工目标的承诺，而且各项措施基本全面、具体、有效的。</w:t>
      </w:r>
    </w:p>
    <w:p>
      <w:pPr>
        <w:pStyle w:val="4"/>
        <w:spacing w:line="460" w:lineRule="exact"/>
        <w:ind w:firstLine="420" w:firstLineChars="200"/>
        <w:jc w:val="left"/>
        <w:rPr>
          <w:rStyle w:val="12"/>
          <w:rFonts w:hint="default"/>
          <w:sz w:val="21"/>
          <w:szCs w:val="21"/>
        </w:rPr>
      </w:pPr>
      <w:r>
        <w:rPr>
          <w:rStyle w:val="12"/>
          <w:rFonts w:hint="default"/>
          <w:sz w:val="21"/>
          <w:szCs w:val="21"/>
        </w:rPr>
        <w:t>二档（4分）：现场文明施工、环境保护措施和内容达到《建筑施工安全生产检查标准》、广西壮族自治区建筑工程文明施工导则》；有具体实现现场文明施工目标的承诺，而且各项措施周全、具体、有效的。</w:t>
      </w:r>
    </w:p>
    <w:p>
      <w:pPr>
        <w:pStyle w:val="4"/>
        <w:spacing w:line="460" w:lineRule="exact"/>
        <w:ind w:firstLine="420" w:firstLineChars="200"/>
        <w:jc w:val="left"/>
        <w:rPr>
          <w:rStyle w:val="12"/>
          <w:rFonts w:hint="default"/>
          <w:sz w:val="21"/>
          <w:szCs w:val="21"/>
        </w:rPr>
      </w:pPr>
      <w:r>
        <w:rPr>
          <w:rStyle w:val="12"/>
          <w:rFonts w:hint="default"/>
          <w:sz w:val="21"/>
          <w:szCs w:val="21"/>
        </w:rPr>
        <w:t>三档（6分）：现场文明施工、环境保护措施和内容达到《建筑施工安全生产检查标准》、《广西壮族自治区建筑工程文明施工导则》要求；有具体实现现场文明施工目标的承诺，而且各项措施科学、具体、得力的。</w:t>
      </w:r>
    </w:p>
    <w:p>
      <w:pPr>
        <w:pStyle w:val="4"/>
        <w:spacing w:line="460" w:lineRule="exact"/>
        <w:ind w:firstLine="422" w:firstLineChars="200"/>
        <w:jc w:val="left"/>
        <w:rPr>
          <w:rStyle w:val="12"/>
          <w:rFonts w:hint="default"/>
          <w:b/>
          <w:sz w:val="21"/>
          <w:szCs w:val="21"/>
        </w:rPr>
      </w:pPr>
      <w:r>
        <w:rPr>
          <w:rStyle w:val="12"/>
          <w:rFonts w:hint="default"/>
          <w:b/>
          <w:sz w:val="21"/>
          <w:szCs w:val="21"/>
        </w:rPr>
        <w:t>（9） 工程施工的重点和难点及保证措施（满分5分）</w:t>
      </w:r>
    </w:p>
    <w:p>
      <w:pPr>
        <w:pStyle w:val="4"/>
        <w:spacing w:line="460" w:lineRule="exact"/>
        <w:ind w:firstLine="420" w:firstLineChars="200"/>
        <w:jc w:val="left"/>
        <w:rPr>
          <w:rStyle w:val="12"/>
          <w:rFonts w:hint="default"/>
          <w:sz w:val="21"/>
          <w:szCs w:val="21"/>
        </w:rPr>
      </w:pPr>
      <w:r>
        <w:rPr>
          <w:rStyle w:val="12"/>
          <w:rFonts w:hint="default"/>
          <w:sz w:val="21"/>
          <w:szCs w:val="21"/>
        </w:rPr>
        <w:t>一档（1分）：对项目关键技术有一定了解，对重点、难点有建议，解决方案基本可行。</w:t>
      </w:r>
    </w:p>
    <w:p>
      <w:pPr>
        <w:pStyle w:val="4"/>
        <w:spacing w:line="460" w:lineRule="exact"/>
        <w:ind w:firstLine="420" w:firstLineChars="200"/>
        <w:jc w:val="left"/>
        <w:rPr>
          <w:rStyle w:val="12"/>
          <w:rFonts w:hint="default"/>
          <w:sz w:val="21"/>
          <w:szCs w:val="21"/>
        </w:rPr>
      </w:pPr>
      <w:r>
        <w:rPr>
          <w:rStyle w:val="12"/>
          <w:rFonts w:hint="default"/>
          <w:sz w:val="21"/>
          <w:szCs w:val="21"/>
        </w:rPr>
        <w:t>二档（3分）：对项目关键技术、工艺有深入的表述，对重点、难点有合理的建议，解决方案经济、安全、 基本可行。</w:t>
      </w:r>
    </w:p>
    <w:p>
      <w:pPr>
        <w:pStyle w:val="4"/>
        <w:spacing w:line="460" w:lineRule="exact"/>
        <w:ind w:firstLine="420" w:firstLineChars="200"/>
        <w:jc w:val="left"/>
        <w:rPr>
          <w:rStyle w:val="12"/>
          <w:rFonts w:hint="default"/>
          <w:sz w:val="21"/>
          <w:szCs w:val="21"/>
        </w:rPr>
      </w:pPr>
      <w:r>
        <w:rPr>
          <w:rStyle w:val="12"/>
          <w:rFonts w:hint="default"/>
          <w:sz w:val="21"/>
          <w:szCs w:val="21"/>
        </w:rPr>
        <w:t>三档（5分）：对项目关键技术、工艺有深入的表述。对重点、难点有先进合理的施工措施并有可行的安全措施，解决方案完整、经济、安全、切实可行，措施得力。</w:t>
      </w:r>
    </w:p>
    <w:p>
      <w:pPr>
        <w:pStyle w:val="4"/>
        <w:spacing w:line="460" w:lineRule="exact"/>
        <w:ind w:firstLine="422" w:firstLineChars="200"/>
        <w:jc w:val="left"/>
        <w:rPr>
          <w:rStyle w:val="12"/>
          <w:rFonts w:hint="default"/>
          <w:b/>
          <w:sz w:val="21"/>
          <w:szCs w:val="21"/>
        </w:rPr>
      </w:pPr>
      <w:r>
        <w:rPr>
          <w:rStyle w:val="12"/>
          <w:rFonts w:hint="default"/>
          <w:b/>
          <w:sz w:val="21"/>
          <w:szCs w:val="21"/>
        </w:rPr>
        <w:t>（10） 施工总平面布置图（满分5分）</w:t>
      </w:r>
    </w:p>
    <w:p>
      <w:pPr>
        <w:pStyle w:val="4"/>
        <w:spacing w:line="460" w:lineRule="exact"/>
        <w:ind w:firstLine="420" w:firstLineChars="200"/>
        <w:jc w:val="left"/>
        <w:rPr>
          <w:rStyle w:val="12"/>
          <w:rFonts w:hint="default"/>
          <w:sz w:val="21"/>
          <w:szCs w:val="21"/>
        </w:rPr>
      </w:pPr>
      <w:r>
        <w:rPr>
          <w:rStyle w:val="12"/>
          <w:rFonts w:hint="default"/>
          <w:sz w:val="21"/>
          <w:szCs w:val="21"/>
        </w:rPr>
        <w:t>一档（1分）：总体布置基本合理，基本满足施工需要。</w:t>
      </w:r>
    </w:p>
    <w:p>
      <w:pPr>
        <w:pStyle w:val="4"/>
        <w:spacing w:line="460" w:lineRule="exact"/>
        <w:ind w:firstLine="420" w:firstLineChars="200"/>
        <w:jc w:val="left"/>
        <w:rPr>
          <w:rStyle w:val="12"/>
          <w:rFonts w:hint="default"/>
          <w:sz w:val="21"/>
          <w:szCs w:val="21"/>
        </w:rPr>
      </w:pPr>
      <w:r>
        <w:rPr>
          <w:rStyle w:val="12"/>
          <w:rFonts w:hint="default"/>
          <w:sz w:val="21"/>
          <w:szCs w:val="21"/>
        </w:rPr>
        <w:t>二档（3 分）：总体布置合理，能满足施工需要，基本符合安全、文明生产要求。</w:t>
      </w:r>
    </w:p>
    <w:p>
      <w:pPr>
        <w:pStyle w:val="4"/>
        <w:spacing w:line="460" w:lineRule="exact"/>
        <w:ind w:firstLine="420" w:firstLineChars="200"/>
        <w:jc w:val="left"/>
        <w:rPr>
          <w:rStyle w:val="12"/>
          <w:rFonts w:hint="default"/>
          <w:sz w:val="21"/>
          <w:szCs w:val="21"/>
        </w:rPr>
      </w:pPr>
      <w:r>
        <w:rPr>
          <w:rStyle w:val="12"/>
          <w:rFonts w:hint="default"/>
          <w:sz w:val="21"/>
          <w:szCs w:val="21"/>
        </w:rPr>
        <w:t>三档（5分）：总体布置有针对性、合理，较好满足施工需要，符合安全、文明生产要求。</w:t>
      </w:r>
    </w:p>
    <w:p>
      <w:pPr>
        <w:pStyle w:val="4"/>
        <w:spacing w:line="460" w:lineRule="exact"/>
        <w:ind w:firstLine="422" w:firstLineChars="200"/>
        <w:jc w:val="left"/>
        <w:rPr>
          <w:rStyle w:val="12"/>
          <w:rFonts w:hint="default"/>
          <w:b/>
          <w:sz w:val="21"/>
          <w:szCs w:val="21"/>
        </w:rPr>
      </w:pPr>
      <w:r>
        <w:rPr>
          <w:rStyle w:val="12"/>
          <w:rFonts w:hint="default"/>
          <w:b/>
          <w:sz w:val="21"/>
          <w:szCs w:val="21"/>
        </w:rPr>
        <w:t>（11） 拟投入人员项目管理机构（满分5分）</w:t>
      </w:r>
    </w:p>
    <w:p>
      <w:pPr>
        <w:pStyle w:val="4"/>
        <w:spacing w:line="460" w:lineRule="exact"/>
        <w:ind w:firstLine="420" w:firstLineChars="200"/>
        <w:jc w:val="left"/>
        <w:rPr>
          <w:rFonts w:hint="eastAsia" w:hAnsi="宋体"/>
          <w:bCs/>
          <w:color w:val="000000"/>
          <w:sz w:val="21"/>
          <w:szCs w:val="21"/>
        </w:rPr>
      </w:pPr>
      <w:r>
        <w:rPr>
          <w:rFonts w:hint="eastAsia" w:hAnsi="宋体"/>
          <w:bCs/>
          <w:color w:val="000000"/>
          <w:sz w:val="21"/>
          <w:szCs w:val="21"/>
        </w:rPr>
        <w:t>基本要求：人员齐备、专业配套应与资格审查提供的人员配备相一致，且具备相关施工现场专业人员职业培训合格证书（拟派驻本项目的技术负责人应具有中级及以上职称证件，施工员、质量员、材料员应具有相应施工现场专业人员职业培训合格证书，专职安全生产管理人员需有建筑施工企业三类人员 C 证，且拟投入的项目管理人员符合国家及广西壮族自治区的规定）。</w:t>
      </w:r>
    </w:p>
    <w:p>
      <w:pPr>
        <w:pStyle w:val="4"/>
        <w:spacing w:line="460" w:lineRule="exact"/>
        <w:ind w:firstLine="420" w:firstLineChars="200"/>
        <w:jc w:val="left"/>
        <w:rPr>
          <w:rFonts w:hint="eastAsia" w:hAnsi="宋体"/>
          <w:bCs/>
          <w:color w:val="000000"/>
          <w:sz w:val="21"/>
          <w:szCs w:val="21"/>
        </w:rPr>
      </w:pPr>
      <w:r>
        <w:rPr>
          <w:rStyle w:val="12"/>
          <w:rFonts w:hint="default"/>
          <w:sz w:val="21"/>
          <w:szCs w:val="21"/>
        </w:rPr>
        <w:t>一档（1分）：</w:t>
      </w:r>
      <w:r>
        <w:rPr>
          <w:rFonts w:hint="eastAsia" w:hAnsi="宋体"/>
          <w:bCs/>
          <w:color w:val="000000"/>
          <w:sz w:val="21"/>
          <w:szCs w:val="21"/>
        </w:rPr>
        <w:t>技术负责人有中级及以上职称；持证专职安全员满足项目要求，其他项目班子人员齐备、搭配基本合理，都有岗位证书，基本满足项目要求</w:t>
      </w:r>
      <w:r>
        <w:rPr>
          <w:rStyle w:val="12"/>
          <w:rFonts w:hint="default"/>
          <w:sz w:val="21"/>
          <w:szCs w:val="21"/>
        </w:rPr>
        <w:t>。</w:t>
      </w:r>
    </w:p>
    <w:p>
      <w:pPr>
        <w:pStyle w:val="4"/>
        <w:spacing w:line="460" w:lineRule="exact"/>
        <w:ind w:firstLine="420" w:firstLineChars="200"/>
        <w:jc w:val="left"/>
        <w:rPr>
          <w:rFonts w:hint="eastAsia" w:hAnsi="宋体"/>
          <w:bCs/>
          <w:color w:val="000000"/>
          <w:sz w:val="21"/>
          <w:szCs w:val="21"/>
        </w:rPr>
      </w:pPr>
      <w:r>
        <w:rPr>
          <w:rStyle w:val="12"/>
          <w:rFonts w:hint="default"/>
          <w:sz w:val="21"/>
          <w:szCs w:val="21"/>
        </w:rPr>
        <w:t>二档（3 分）：</w:t>
      </w:r>
      <w:r>
        <w:rPr>
          <w:rFonts w:hint="eastAsia" w:hAnsi="宋体"/>
          <w:bCs/>
          <w:color w:val="000000"/>
          <w:sz w:val="21"/>
          <w:szCs w:val="21"/>
        </w:rPr>
        <w:t>技术负责人有中级职称及以上；持证专职安全员满足项目要求，其他项目班子人员齐备、搭配合理，都有岗位证书，60</w:t>
      </w:r>
      <w:r>
        <w:rPr>
          <w:rFonts w:hAnsi="宋体"/>
          <w:bCs/>
          <w:color w:val="000000"/>
          <w:sz w:val="21"/>
          <w:szCs w:val="21"/>
        </w:rPr>
        <w:t>%及以上的人员都具备中级及以上职称</w:t>
      </w:r>
      <w:r>
        <w:rPr>
          <w:rFonts w:hint="eastAsia" w:hAnsi="宋体"/>
          <w:bCs/>
          <w:color w:val="000000"/>
          <w:sz w:val="21"/>
          <w:szCs w:val="21"/>
        </w:rPr>
        <w:t>，满足项目要求。</w:t>
      </w:r>
    </w:p>
    <w:p>
      <w:pPr>
        <w:pStyle w:val="4"/>
        <w:spacing w:line="460" w:lineRule="exact"/>
        <w:ind w:firstLine="420" w:firstLineChars="200"/>
        <w:jc w:val="left"/>
        <w:rPr>
          <w:rStyle w:val="12"/>
          <w:rFonts w:hint="default"/>
          <w:sz w:val="21"/>
          <w:szCs w:val="21"/>
        </w:rPr>
      </w:pPr>
      <w:r>
        <w:rPr>
          <w:rStyle w:val="12"/>
          <w:rFonts w:hint="default"/>
          <w:sz w:val="21"/>
          <w:szCs w:val="21"/>
        </w:rPr>
        <w:t>三档（5分）：</w:t>
      </w:r>
      <w:r>
        <w:rPr>
          <w:rFonts w:hint="eastAsia" w:hAnsi="宋体"/>
          <w:bCs/>
          <w:color w:val="000000"/>
          <w:sz w:val="21"/>
          <w:szCs w:val="21"/>
        </w:rPr>
        <w:t>技术负责人具有中级职称及以上，持证专职安全员满足项目要求，其他项目班子人员齐</w:t>
      </w:r>
      <w:r>
        <w:rPr>
          <w:rStyle w:val="12"/>
          <w:rFonts w:hint="default"/>
          <w:sz w:val="21"/>
          <w:szCs w:val="21"/>
        </w:rPr>
        <w:t>备、搭配合理，都有岗位证书，80%及以上的人员都具备中级及以上职称，完全满足项目要求并有一定储备。完全满足项目要求并有一定储备。</w:t>
      </w:r>
    </w:p>
    <w:p>
      <w:pPr>
        <w:pStyle w:val="4"/>
        <w:spacing w:line="460" w:lineRule="exact"/>
        <w:ind w:firstLine="422" w:firstLineChars="200"/>
        <w:jc w:val="left"/>
        <w:rPr>
          <w:rFonts w:hint="eastAsia" w:hAnsi="宋体" w:cs="宋体"/>
          <w:b/>
          <w:bCs/>
          <w:color w:val="000000"/>
          <w:sz w:val="21"/>
          <w:szCs w:val="21"/>
        </w:rPr>
      </w:pPr>
      <w:r>
        <w:rPr>
          <w:rFonts w:hAnsi="宋体" w:cs="宋体"/>
          <w:b/>
          <w:bCs/>
          <w:color w:val="000000"/>
          <w:sz w:val="21"/>
          <w:szCs w:val="21"/>
        </w:rPr>
        <w:t>3、</w:t>
      </w:r>
      <w:r>
        <w:rPr>
          <w:rFonts w:hint="eastAsia" w:hAnsi="宋体" w:cs="宋体"/>
          <w:b/>
          <w:bCs/>
          <w:color w:val="000000"/>
          <w:sz w:val="21"/>
          <w:szCs w:val="21"/>
        </w:rPr>
        <w:t>信誉业绩</w:t>
      </w:r>
      <w:r>
        <w:rPr>
          <w:rFonts w:hAnsi="宋体" w:cs="宋体"/>
          <w:b/>
          <w:bCs/>
          <w:color w:val="000000"/>
          <w:sz w:val="21"/>
          <w:szCs w:val="21"/>
        </w:rPr>
        <w:t>分…………………………………………………………………………5 分</w:t>
      </w:r>
    </w:p>
    <w:p>
      <w:pPr>
        <w:pStyle w:val="4"/>
        <w:spacing w:line="460" w:lineRule="exact"/>
        <w:ind w:firstLine="420" w:firstLineChars="200"/>
        <w:jc w:val="left"/>
        <w:rPr>
          <w:rStyle w:val="12"/>
          <w:rFonts w:hint="default"/>
          <w:sz w:val="21"/>
          <w:szCs w:val="21"/>
        </w:rPr>
      </w:pPr>
      <w:r>
        <w:rPr>
          <w:rStyle w:val="12"/>
          <w:rFonts w:hint="default"/>
          <w:sz w:val="21"/>
          <w:szCs w:val="21"/>
        </w:rPr>
        <w:t>供应商提供从2022年01月01日至磋商截止时间止完成过配电工程业绩的（提供合同关键页或成交（中标）通知书或竣工验收意见书等证明材料）并加盖单位公章。 每个得1分， 满分5分。</w:t>
      </w:r>
    </w:p>
    <w:p>
      <w:pPr>
        <w:pStyle w:val="4"/>
        <w:spacing w:line="460" w:lineRule="exact"/>
        <w:ind w:firstLine="422" w:firstLineChars="200"/>
        <w:jc w:val="left"/>
        <w:rPr>
          <w:rFonts w:hint="eastAsia" w:hAnsi="宋体" w:cs="宋体"/>
          <w:b/>
          <w:color w:val="000000"/>
          <w:sz w:val="21"/>
          <w:szCs w:val="21"/>
        </w:rPr>
      </w:pPr>
      <w:r>
        <w:rPr>
          <w:rFonts w:hAnsi="宋体" w:cs="宋体"/>
          <w:b/>
          <w:color w:val="000000"/>
          <w:sz w:val="21"/>
          <w:szCs w:val="21"/>
        </w:rPr>
        <w:t>4</w:t>
      </w:r>
      <w:r>
        <w:rPr>
          <w:rFonts w:hAnsi="宋体" w:cs="宋体"/>
          <w:b/>
          <w:bCs/>
          <w:color w:val="000000"/>
          <w:sz w:val="21"/>
          <w:szCs w:val="21"/>
        </w:rPr>
        <w:t>、总得分</w:t>
      </w:r>
      <w:r>
        <w:rPr>
          <w:rStyle w:val="12"/>
          <w:rFonts w:hint="default"/>
          <w:b/>
          <w:sz w:val="21"/>
          <w:szCs w:val="21"/>
        </w:rPr>
        <w:t>=1+2+3。</w:t>
      </w:r>
    </w:p>
    <w:p>
      <w:pPr>
        <w:pStyle w:val="4"/>
        <w:spacing w:line="460" w:lineRule="exact"/>
        <w:ind w:firstLine="422" w:firstLineChars="200"/>
        <w:jc w:val="left"/>
        <w:rPr>
          <w:rFonts w:hint="eastAsia" w:hAnsi="宋体" w:cs="宋体"/>
          <w:b/>
          <w:bCs/>
          <w:color w:val="000000"/>
          <w:sz w:val="21"/>
          <w:szCs w:val="21"/>
        </w:rPr>
      </w:pPr>
      <w:r>
        <w:rPr>
          <w:rFonts w:hint="eastAsia" w:hAnsi="宋体" w:cs="宋体"/>
          <w:b/>
          <w:bCs/>
          <w:color w:val="000000"/>
          <w:sz w:val="21"/>
          <w:szCs w:val="21"/>
        </w:rPr>
        <w:t>三、成交候选人推荐原则</w:t>
      </w:r>
    </w:p>
    <w:p>
      <w:pPr>
        <w:pStyle w:val="4"/>
        <w:spacing w:line="460" w:lineRule="exact"/>
        <w:ind w:firstLine="420" w:firstLineChars="200"/>
        <w:jc w:val="left"/>
        <w:rPr>
          <w:rFonts w:hint="eastAsia" w:hAnsi="宋体" w:cs="宋体"/>
          <w:color w:val="000000"/>
          <w:sz w:val="21"/>
          <w:szCs w:val="21"/>
        </w:rPr>
      </w:pPr>
      <w:r>
        <w:rPr>
          <w:rFonts w:hint="eastAsia" w:hAnsi="宋体" w:cs="宋体"/>
          <w:color w:val="000000"/>
          <w:sz w:val="21"/>
          <w:szCs w:val="21"/>
        </w:rPr>
        <w:t>1.磋商小组应当根据综合评分情况，按照评审得分由高到低顺序推荐3名成交候选供应商，并编写评审报告。评审得分相同的，以磋商响应报价由低到高顺序排列；若仍相同的，按照项目技术标优劣顺序推荐。</w:t>
      </w:r>
    </w:p>
    <w:p>
      <w:pPr>
        <w:pStyle w:val="4"/>
        <w:spacing w:line="460" w:lineRule="exact"/>
        <w:ind w:firstLine="420" w:firstLineChars="200"/>
        <w:jc w:val="left"/>
        <w:rPr>
          <w:rFonts w:hint="eastAsia" w:hAnsi="宋体" w:cs="宋体"/>
          <w:color w:val="000000"/>
          <w:sz w:val="21"/>
          <w:szCs w:val="21"/>
        </w:rPr>
      </w:pPr>
      <w:r>
        <w:rPr>
          <w:rFonts w:hint="eastAsia" w:hAnsi="宋体" w:cs="宋体"/>
          <w:color w:val="000000"/>
          <w:sz w:val="21"/>
          <w:szCs w:val="21"/>
        </w:rPr>
        <w:t>2.第一名供应商放弃成交或因不可抗力等原因提出不能履行合同，采购单位可以确定排名次位的供应商为成交人，以此类推。但确定为成交人的供应商放弃成交时，采购人也可以重新开展磋商。</w:t>
      </w:r>
    </w:p>
    <w:p>
      <w:pPr>
        <w:pStyle w:val="4"/>
        <w:spacing w:line="460" w:lineRule="exact"/>
        <w:ind w:firstLine="420" w:firstLineChars="200"/>
        <w:jc w:val="left"/>
        <w:rPr>
          <w:rFonts w:hint="eastAsia" w:hAnsi="宋体"/>
          <w:color w:val="000000"/>
          <w:sz w:val="21"/>
          <w:szCs w:val="21"/>
        </w:rPr>
      </w:pPr>
      <w:r>
        <w:rPr>
          <w:rFonts w:hint="eastAsia" w:hAnsi="宋体" w:cs="宋体"/>
          <w:color w:val="000000"/>
          <w:sz w:val="21"/>
          <w:szCs w:val="21"/>
        </w:rPr>
        <w:t>3.磋商小组认为，某供应商的有效响应报价或者某些分项报价明显不合理或者低于成本，有可能影响商品质量和不能诚信履约的，应要求其在规定的期限内提供书面文件予以解释说明，并提交相关证明材料，否则，磋商小组可以取消该供应商的成交候选资格，按顺序由排在其后面的供应商递补，以此类推。</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MwNzY2ZDE1ODZiNmQ2MjZlNTRhYWE3YzY4YzdjNjMifQ=="/>
  </w:docVars>
  <w:rsids>
    <w:rsidRoot w:val="521E33A0"/>
    <w:rsid w:val="001056FC"/>
    <w:rsid w:val="001E4502"/>
    <w:rsid w:val="003F5FA5"/>
    <w:rsid w:val="00466951"/>
    <w:rsid w:val="0069789A"/>
    <w:rsid w:val="00C82ABD"/>
    <w:rsid w:val="00CC76ED"/>
    <w:rsid w:val="00D55B1E"/>
    <w:rsid w:val="00E977DF"/>
    <w:rsid w:val="00EA5512"/>
    <w:rsid w:val="03766107"/>
    <w:rsid w:val="0466617C"/>
    <w:rsid w:val="265E3F02"/>
    <w:rsid w:val="2F260132"/>
    <w:rsid w:val="3EA0270E"/>
    <w:rsid w:val="426E3908"/>
    <w:rsid w:val="43A63B1E"/>
    <w:rsid w:val="44A8366B"/>
    <w:rsid w:val="521E33A0"/>
    <w:rsid w:val="6AAD7980"/>
    <w:rsid w:val="6BEB4E22"/>
    <w:rsid w:val="6E533687"/>
    <w:rsid w:val="718F3339"/>
    <w:rsid w:val="74C4779E"/>
    <w:rsid w:val="7A0E501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3">
    <w:name w:val="heading 4"/>
    <w:basedOn w:val="1"/>
    <w:next w:val="1"/>
    <w:unhideWhenUsed/>
    <w:qFormat/>
    <w:uiPriority w:val="0"/>
    <w:pPr>
      <w:adjustRightInd w:val="0"/>
      <w:spacing w:before="120" w:line="360" w:lineRule="auto"/>
      <w:ind w:left="2155" w:hanging="1078"/>
      <w:outlineLvl w:val="3"/>
    </w:pPr>
    <w:rPr>
      <w:rFonts w:ascii="Arial" w:eastAsia="黑体"/>
      <w:kern w:val="0"/>
      <w:sz w:val="28"/>
      <w:szCs w:val="20"/>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4">
    <w:name w:val="Plain Text"/>
    <w:basedOn w:val="1"/>
    <w:next w:val="3"/>
    <w:qFormat/>
    <w:uiPriority w:val="0"/>
    <w:rPr>
      <w:rFonts w:ascii="宋体" w:hAnsi="Courier New"/>
      <w:kern w:val="0"/>
      <w:sz w:val="20"/>
      <w:szCs w:val="21"/>
    </w:rPr>
  </w:style>
  <w:style w:type="paragraph" w:styleId="5">
    <w:name w:val="footer"/>
    <w:basedOn w:val="1"/>
    <w:link w:val="10"/>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7"/>
    <w:link w:val="6"/>
    <w:qFormat/>
    <w:uiPriority w:val="0"/>
    <w:rPr>
      <w:rFonts w:ascii="Times New Roman" w:hAnsi="Times New Roman" w:eastAsia="宋体" w:cs="Times New Roman"/>
      <w:kern w:val="2"/>
      <w:sz w:val="18"/>
      <w:szCs w:val="18"/>
    </w:rPr>
  </w:style>
  <w:style w:type="character" w:customStyle="1" w:styleId="10">
    <w:name w:val="页脚 Char"/>
    <w:basedOn w:val="7"/>
    <w:link w:val="5"/>
    <w:qFormat/>
    <w:uiPriority w:val="0"/>
    <w:rPr>
      <w:rFonts w:ascii="Times New Roman" w:hAnsi="Times New Roman" w:eastAsia="宋体" w:cs="Times New Roman"/>
      <w:kern w:val="2"/>
      <w:sz w:val="18"/>
      <w:szCs w:val="18"/>
    </w:rPr>
  </w:style>
  <w:style w:type="paragraph" w:customStyle="1" w:styleId="11">
    <w:name w:val="List Paragraph"/>
    <w:basedOn w:val="1"/>
    <w:unhideWhenUsed/>
    <w:uiPriority w:val="99"/>
    <w:pPr>
      <w:ind w:firstLine="420" w:firstLineChars="200"/>
    </w:pPr>
  </w:style>
  <w:style w:type="character" w:customStyle="1" w:styleId="12">
    <w:name w:val="fontstyle01"/>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2253</Words>
  <Characters>2301</Characters>
  <Lines>16</Lines>
  <Paragraphs>4</Paragraphs>
  <ScaleCrop>false</ScaleCrop>
  <LinksUpToDate>false</LinksUpToDate>
  <CharactersWithSpaces>2307</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2025-04-25T02:04:00Z</dcterms:created>
  <dc:creator>lisa</dc:creator>
  <cp:lastModifiedBy>Administrator</cp:lastModifiedBy>
  <dcterms:modified xsi:type="dcterms:W3CDTF">2025-07-07T08:58:46Z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y fmtid="{D5CDD505-2E9C-101B-9397-08002B2CF9AE}" pid="3" name="ICV">
    <vt:lpwstr>95F1410C8D8B4964BEC88B503F59A6E5_11</vt:lpwstr>
  </property>
</Properties>
</file>