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both"/>
        <w:rPr>
          <w:rFonts w:hint="eastAsia" w:ascii="宋体" w:hAnsi="宋体" w:cs="宋体"/>
          <w:sz w:val="32"/>
          <w:szCs w:val="32"/>
        </w:rPr>
      </w:pPr>
      <w:bookmarkStart w:id="0" w:name="_Toc166516493"/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附件 </w:t>
      </w:r>
      <w:r>
        <w:rPr>
          <w:rFonts w:hint="eastAsia" w:ascii="宋体" w:hAnsi="宋体" w:cs="宋体"/>
          <w:sz w:val="32"/>
          <w:szCs w:val="32"/>
        </w:rPr>
        <w:t xml:space="preserve"> </w:t>
      </w:r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采购需求(维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保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清单)</w:t>
      </w:r>
    </w:p>
    <w:p>
      <w:pPr>
        <w:spacing w:line="460" w:lineRule="exact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说明：</w:t>
      </w:r>
    </w:p>
    <w:p>
      <w:pPr>
        <w:spacing w:line="460" w:lineRule="exact"/>
        <w:ind w:firstLine="422" w:firstLineChars="200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  <w:t>为保证项目服务质量及维保真实性，参与投标的公司需提供原厂对本次维保的授权服务函（加盖厂商公章或有效投标专用章）。</w:t>
      </w:r>
    </w:p>
    <w:p>
      <w:pPr>
        <w:spacing w:line="46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.供应商必须对响应文件中提供的证明材料和资质文件真实性负责，如出现虚假应标情况，供应商除了应接受有关部门的处罚外，还应依据《中华人民共和国民法典》的相关条款来进行赔偿。</w:t>
      </w:r>
    </w:p>
    <w:p/>
    <w:tbl>
      <w:tblPr>
        <w:tblStyle w:val="5"/>
        <w:tblW w:w="5037" w:type="pct"/>
        <w:tblInd w:w="-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043"/>
        <w:gridCol w:w="650"/>
        <w:gridCol w:w="1125"/>
        <w:gridCol w:w="1124"/>
        <w:gridCol w:w="3779"/>
        <w:gridCol w:w="569"/>
        <w:gridCol w:w="596"/>
        <w:gridCol w:w="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after="100"/>
              <w:ind w:firstLine="42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桂平市中医医院信息化核心设备及网络202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年度维保采购需求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序列号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一、机房核心设备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内网核心交换机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LS-7506E-X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210235A1QPX20A00003C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 提供原厂7*24小时400在线技术服务；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4、质保期内设备损坏无法正常运行，提供备用件替换临时恢复业务，保障业务系统的平稳运行。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内网数据中心服务器交换机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LS-5560X-54C-EI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210235A1XC9209Q00193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 提供原厂7*24小时400在线技术服务；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4、质保期内设备损坏无法正常运行，提供备用件替换临时恢复业务，保障业务系统的平稳运行。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UPS主机维保服务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维谛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ITA2-30kVA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 UPS主机设备1年硬件质保服务（不含蓄电电池，合同签订之日起算1年内有效）；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3、质保期内提供蓄电池充放电测试、蓄电池漏液情况检查、降低电池因损耗过高导致自燃等风险。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4、质保期内常用易损配件保障、故障快速抢修服务；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5、质保期内提供设备功能的使用培训、故障查看、消除培训。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空调维保服务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维谛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P1040DA036HL12S1D000PA033 &amp; LSF52-R3L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1、空调设备1年硬件质保服务（合同签订之日起算1年内有效）；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3、质保期内提供设备全面巡检服务，制冷情况、运行状态、告警排查、漏水检查，日常运维注意事项培训。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4、质保期内提供2次/年的室外机清洗、滤网清洗、冷凝水管路疏通服务。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上网行为管理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AC-1000-B1500Y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076B286D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1、一年软件版本升级、URL规则库升级；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4、质保期内提供日志异常、告警问题、安全策略配置服务。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数据中心防火墙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AF-1000-B1600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C1C2E518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1、一年软件版本升级、URL规则库升级；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4、质保期内提供日志异常、告警问题、安全策略配置服务。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动环监控系统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信锐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NAC6200-LOT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1、物联网控制器；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2、一年硬件质保；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3、7*24小时在线技术服务。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信锐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YD2060-J1K-A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1、电量监测仪；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2、一年硬件质保；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3、7*24小时在线技术服务。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信锐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JTY-GD-T12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1、光电烟感探测器；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2、一年硬件质保；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3、7*24小时在线技术服务。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信锐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SI-MD-PIR-MW-M1-ASD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1、红外人体感应；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2、一年硬件质保；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3、7*24小时在线技术服务。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信锐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SH-1000-GL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1、设备监控驱动模块；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2、一年硬件质保；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3、7*24小时在线技术服务。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信锐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SI-WLD-CT-M0-ASD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1、漏水传感器；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2、一年硬件质保；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3、7*24小时在线技术服务。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信锐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LBS-1000-2L 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1、室内无线网关；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2、一年硬件质保；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3、7*24小时在线技术服务。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信锐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SI-DAS-M2500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1、数据采集主机；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2、一年硬件质保；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3、7*24小时在线技术服务。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信锐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SI-IRC-01-L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1、红外控制器；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2、一年硬件质保；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3、7*24小时在线技术服务。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信锐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WS-TH-01-L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1、温湿度传感器；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2、一年硬件质保；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3、7*24小时在线技术服务。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华三路由器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MSR830-6BHI-WiNet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 提供原厂7*24小时400在线技术服务；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4、质保期内设备损坏无法正常运行，提供备用件替换临时恢复业务，保障业务系统的平稳运行。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应急数据上报服务器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H3C-UNiServer-R4900-G3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210235A2CR620BF0030Z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 提供原厂7*24小时400在线技术服务；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4、质保期内设备损坏无法正常运行，提供备用件替换临时恢复业务，保障业务系统的平稳运行。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网络管理平台（IMC）服务器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H3C-UNiServer-R4900-G3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210235A2CR620BF002LB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 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4、质保期内设备损坏无法正常运行，提供备用件替换临时恢复业务，保障业务系统的平稳运行。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金算盘服务器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IBM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system x3850 X6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J32MBRK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1、整机设备1年硬件维保服务（合同签订之日起算1年内有效）；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2、质保期内7*24原厂400技术支持服务；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3、固件的升级及驱动的下载；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4、硬件故障的报修及原厂配件上门更换服务等；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互联互通服务器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IBM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system x3650 M5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J32CZ65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1、整机设备1年硬件维保服务（合同签订之日起算1年内有效）；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2、质保期内7*24原厂技术支持服务；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3、固件的升级及驱动的下载；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4、硬件故障的报修及原厂配件上门更换服务等；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PACS服务器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IBM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system x3650 M5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J33XNH7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1、整机设备1年硬件维保服务（合同签订之日起算1年内有效）；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2、质保期内7*24原厂技术支持服务；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3、固件的升级及驱动的下载；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4、硬件故障的报修及原厂配件上门更换服务等；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PACS存储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IBM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Storwize V3700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7823579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1、整机设备1年硬件维保服务（合同签订之日起算1年内有效）；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2、质保期内7*24原厂技术支持服务；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3、固件的升级及驱动的下载；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4、硬件故障的报修及原厂配件上门更换服务等；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PACS存储-扩展柜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IBM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Storwize V3700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1、整机设备1年硬件维保服务（合同签订之日起算1年内有效）；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2、质保期内7*24原厂技术支持服务；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3、固件的升级及驱动的下载；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4、硬件故障的报修及原厂配件上门更换服务等；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网神网闸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网神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G1500-E026P-D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1410AD907574186299266F43D739AE69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 提供原厂7*24小时400在线技术服务；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4、质保期内设备损坏无法正常运行，提供备用件替换临时恢复业务，保障业务系统的平稳运行。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山特UPS主机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山特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3C15KS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F101-A6006040029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 UPS主机设备1年硬件质保服务（不含蓄电电池，合同签订之日起算）；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3、质保期内提供蓄电池充放电测试、蓄电池漏液情况检查、降低电池因损耗过高导致自燃等风险。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4、质保期内常用易损配件保障、故障快速抢修服务；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5、质保期内提供设备功能的使用培训、故障查看、消除培训。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电子票据服务器（前置服务器）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H3C-UNiServer-R4900-G3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210235A2CR621AF0051H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 提供原厂7*24小时400在线技术服务；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4、质保期内设备损坏无法正常运行，提供备用件替换临时恢复业务，保障业务系统的平稳运行。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桂核酸3服务器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H3C-UNiServer-R4900-G3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210235A2CR621CF004TN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 提供原厂7*24小时400在线技术服务；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4、质保期内设备损坏无法正常运行，提供备用件替换临时恢复业务，保障业务系统的平稳运行。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电子健康卡服务器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H3C-UNiServer-R4900-G3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210235A2CR621AF00514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 提供原厂7*24小时400在线技术服务；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4、质保期内设备损坏无法正常运行，提供备用件替换临时恢复业务，保障业务系统的平稳运行。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医保前置服务器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H3C-UNiServer-R4900-G3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210235A2CR621AF0051D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1、整机设备1年硬件质保服务（合同签订之日起算1年内有效）；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 提供原厂7*24小时400在线技术服务；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4、质保期内设备损坏无法正常运行，提供备用件替换临时恢复业务，保障业务系统的平稳运行。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超融合一体机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aServer-R-2105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1、、含3台一体主机1年硬件质保服务（合同签订之日起算1年内有效）；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2、含虚拟化软件平台1年质保服务（合同签订之日起算1年内有效）；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2、质保期内 提供原厂7*24小时400在线技术服务；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3、质保期内设备故障排查、坏件免费上门维修、更换；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4、质保期内设备损坏无法正常运行，提供备用件替换临时恢复业务，保障业务系统的平稳运行。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网络系统保障服务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网络技术服务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基础网络服务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1、网络拓扑图更新，网络联调；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2、设备管理，楼层接入交换机统计管理；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3、快速识别并解决网络连接中断、性能下降、设备故障等问题，确保最小化服务中断时间；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4、IP段统计，按客户使用需求进行网络联调；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5、通过合理的配置策略优化网络速率；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安全设备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1、按要求安全策略配置；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2、网络安全状态评估；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3、护网行动值守；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4、系统补丁管理，补丁更新；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5、安全防护的漏洞分析与管理：通过漏洞扫描工具识别系统安全漏洞；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6、日志事件分析与处置：实时针对异常流量分析、攻击日志和病毒日志分析；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服务器资源管理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1、服务器资源监测，资源使用情况监控；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2、梳理服务器相关资源，虚拟机创建、资源规划；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设备资产管理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1、网络设备资产分布管理、记录、统计；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2、设备信息记录：型号配置、IP地址、设备序列号、端口号、操作系统、应用系统等记录；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3、资产安装、设备手册资料、常见问题处理技术文档资料记录；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其他服务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1、重要节日等需要提供临时性的保障服务时，提供保障值守服务，保障服务范围内的系统正常运行；2、运维培训，对基础环境、资产梳训，通过指导、操作手册等对院方人员进行培训；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3、提供应急演练配合服务、市级、区级的信息安全攻防演练值守等服务；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4、季度巡检服务：定期对网络信息设备进行全面巡检服务，输出风险问题及整改方案建议；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5、专人对接服务，7*24小时应急服务在现服务，严重故障自上报起6个小时到现场；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2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utoSpaceDE w:val="0"/>
        <w:autoSpaceDN w:val="0"/>
        <w:spacing w:line="460" w:lineRule="exact"/>
        <w:jc w:val="left"/>
        <w:rPr>
          <w:rFonts w:hint="eastAsia" w:ascii="宋体" w:hAnsi="宋体" w:cs="宋体"/>
          <w:sz w:val="24"/>
        </w:rPr>
      </w:pPr>
    </w:p>
    <w:p/>
    <w:sectPr>
      <w:headerReference r:id="rId3" w:type="default"/>
      <w:footerReference r:id="rId4" w:type="default"/>
      <w:pgSz w:w="11910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C32FF"/>
    <w:rsid w:val="3FF60A14"/>
    <w:rsid w:val="527A5FBC"/>
    <w:rsid w:val="561823AE"/>
    <w:rsid w:val="602A7D10"/>
    <w:rsid w:val="60B46BDB"/>
    <w:rsid w:val="635C72E8"/>
    <w:rsid w:val="676C32FF"/>
    <w:rsid w:val="6B5A488F"/>
    <w:rsid w:val="74F32154"/>
    <w:rsid w:val="7B0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  <w:szCs w:val="24"/>
      <w:lang w:bidi="zh-CN"/>
    </w:r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2024-12-11T02:55:00Z</dcterms:created>
  <dc:creator>LHF</dc:creator>
  <cp:lastModifiedBy>L</cp:lastModifiedBy>
  <dcterms:modified xsi:type="dcterms:W3CDTF">2025-12-16T01:44:58Z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